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Ronago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Como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ISTANZA DI PARTECIPAZIONE ALLA PROCEDURA DI SELEZIONE PER L’ASSEGNAZIONE DI CONCESSIONE DI POSTEGGIO IN SCADENZA NEI MERCATI, NELLE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</w:t>
      </w:r>
      <w:r>
        <w:rPr>
          <w:rFonts w:ascii="Arial" w:hAnsi="Arial" w:cs="Arial"/>
          <w:sz w:val="20"/>
          <w:szCs w:val="20"/>
        </w:rPr>
        <w:t xml:space="preserve">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</w:t>
      </w:r>
      <w:r>
        <w:rPr>
          <w:rFonts w:ascii="Arial" w:hAnsi="Arial" w:cs="Arial"/>
          <w:sz w:val="20"/>
          <w:szCs w:val="20"/>
        </w:rPr>
        <w:t xml:space="preserve">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>Numero iscrizione al Registro Imprese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legale rappresentante della società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ammesso a partecipare alla selezione pubblica per l'assegnazione delle concessioni di posteggio, indetta 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 che si svolge il giorno/i ......................................................................... con ubicazione in via/piazza 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>nel mer</w:t>
      </w:r>
      <w:r>
        <w:rPr>
          <w:rFonts w:ascii="Arial" w:eastAsia="Arial" w:hAnsi="Arial" w:cs="Arial"/>
          <w:b/>
          <w:sz w:val="20"/>
          <w:szCs w:val="20"/>
        </w:rPr>
        <w:t xml:space="preserve">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........................................................ che si svolge il giorno/i ......................................................................... con</w:t>
      </w:r>
      <w:r>
        <w:rPr>
          <w:rFonts w:ascii="Arial" w:eastAsia="Arial" w:hAnsi="Arial" w:cs="Arial"/>
          <w:sz w:val="20"/>
          <w:szCs w:val="20"/>
        </w:rPr>
        <w:t xml:space="preserve">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</w:t>
      </w:r>
      <w:r>
        <w:rPr>
          <w:rFonts w:ascii="Arial" w:eastAsia="Arial" w:hAnsi="Arial" w:cs="Arial"/>
          <w:sz w:val="20"/>
          <w:szCs w:val="20"/>
        </w:rPr>
        <w:t>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>di ............................................................................. a cadenza 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 che si svolge il giorno/i ......................................................................... con ubicazione in via/piazza 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</w:t>
      </w:r>
      <w:r>
        <w:rPr>
          <w:rFonts w:ascii="Arial" w:eastAsia="Arial" w:hAnsi="Arial" w:cs="Arial"/>
          <w:b/>
          <w:sz w:val="20"/>
          <w:szCs w:val="20"/>
        </w:rPr>
        <w:t>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caso di società: che le persone sotto elencate sono in possesso dei requisiti morali prescritti dalla vigente normativa statale e regionale e che nei propri confronti non sussistono cause di decadenza o sospensione previste dal D.lgs. n. 159/2011, art. </w:t>
      </w:r>
      <w:r>
        <w:rPr>
          <w:rFonts w:ascii="Arial" w:eastAsia="Arial" w:hAnsi="Arial" w:cs="Arial"/>
          <w:color w:val="000000"/>
          <w:sz w:val="20"/>
          <w:szCs w:val="20"/>
        </w:rPr>
        <w:t>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aver assolto agli obblighi connessi all’istituto della carta di esercizio e/o dell’attestazione annuale,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 come da documenti nn.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</w:t>
      </w:r>
      <w:r>
        <w:rPr>
          <w:rFonts w:ascii="Arial" w:eastAsia="Arial" w:hAnsi="Arial" w:cs="Arial"/>
          <w:color w:val="000000"/>
          <w:sz w:val="20"/>
          <w:szCs w:val="20"/>
        </w:rPr>
        <w:t>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C45BB3" w:rsidRDefault="00F54F39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PRIORITÀ DI LEGGE DICHIARA INOLTRE: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posteggio n. .............................................. rilasciata dal Comune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. regolare e complet</w:t>
      </w:r>
      <w:r>
        <w:rPr>
          <w:rFonts w:ascii="Arial" w:eastAsia="Arial" w:hAnsi="Arial" w:cs="Arial"/>
          <w:color w:val="000000"/>
          <w:sz w:val="20"/>
          <w:szCs w:val="20"/>
        </w:rPr>
        <w:t>a domanda di subingresso per atto fra vivi ovvero mortis causa al Comune di .................................................. (dante causa ...................................... già titolare di autorizzazione n. ........................ rilasciata dal Com</w:t>
      </w:r>
      <w:r>
        <w:rPr>
          <w:rFonts w:ascii="Arial" w:eastAsia="Arial" w:hAnsi="Arial" w:cs="Arial"/>
          <w:color w:val="000000"/>
          <w:sz w:val="20"/>
          <w:szCs w:val="20"/>
        </w:rPr>
        <w:t>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P.IVA ........................................................, data di inizio attivi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eventuali </w:t>
      </w:r>
      <w:r>
        <w:rPr>
          <w:rFonts w:ascii="Arial" w:eastAsia="Arial" w:hAnsi="Arial" w:cs="Arial"/>
          <w:color w:val="000000"/>
          <w:sz w:val="20"/>
          <w:szCs w:val="20"/>
        </w:rPr>
        <w:t>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consapevole, ai sensi degli articoli 75 e 76 del D.P.R. 445/2000, che nel caso in cui la </w:t>
      </w:r>
      <w:r>
        <w:rPr>
          <w:rFonts w:ascii="Arial" w:eastAsia="Arial" w:hAnsi="Arial" w:cs="Arial"/>
          <w:color w:val="000000"/>
          <w:sz w:val="20"/>
          <w:szCs w:val="20"/>
        </w:rPr>
        <w:t>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</w:t>
      </w:r>
      <w:r>
        <w:rPr>
          <w:rFonts w:ascii="Arial" w:hAnsi="Arial" w:cs="Arial"/>
          <w:sz w:val="20"/>
          <w:szCs w:val="20"/>
        </w:rPr>
        <w:t>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di oneri, </w:t>
      </w:r>
      <w:r>
        <w:rPr>
          <w:rFonts w:ascii="Arial" w:hAnsi="Arial" w:cs="Arial"/>
          <w:sz w:val="20"/>
          <w:szCs w:val="20"/>
        </w:rPr>
        <w:t>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</w:t>
      </w:r>
      <w:r>
        <w:rPr>
          <w:rFonts w:ascii="Arial" w:hAnsi="Arial" w:cs="Arial"/>
          <w:sz w:val="20"/>
          <w:szCs w:val="20"/>
        </w:rPr>
        <w:t>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</w:t>
      </w:r>
      <w:r>
        <w:rPr>
          <w:rFonts w:ascii="Arial" w:hAnsi="Arial" w:cs="Arial"/>
          <w:sz w:val="20"/>
          <w:szCs w:val="20"/>
        </w:rPr>
        <w:t>unzione territoriale ed a rispettare eventuali condizioni particolari (qualora prevista dal Bando Pubblico, nel caso di concessione di posteggi ubicati nei centri storici o in aree aventi valore storico, archeologico, artistico e ambientale o presso edific</w:t>
      </w:r>
      <w:r>
        <w:rPr>
          <w:rFonts w:ascii="Arial" w:hAnsi="Arial" w:cs="Arial"/>
          <w:sz w:val="20"/>
          <w:szCs w:val="20"/>
        </w:rPr>
        <w:t>i aventi tale 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31" w:rsidRDefault="00F54F39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C358EC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C358EC">
      <w:rPr>
        <w:rFonts w:ascii="Arial" w:hAnsi="Arial" w:cs="Arial"/>
        <w:bCs/>
        <w:noProof/>
        <w:sz w:val="10"/>
        <w:szCs w:val="10"/>
      </w:rPr>
      <w:t>4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881331" w:rsidRDefault="00F54F39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22216s.2.3.1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881331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81331" w:rsidRDefault="00F54F39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C358EC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881331" w:rsidRDefault="00F54F39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39" w:rsidRDefault="00F54F39">
      <w:r>
        <w:rPr>
          <w:color w:val="000000"/>
        </w:rPr>
        <w:separator/>
      </w:r>
    </w:p>
  </w:footnote>
  <w:footnote w:type="continuationSeparator" w:id="0">
    <w:p w:rsidR="00F54F39" w:rsidRDefault="00F54F39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“fac simile” approvato con Documento unitario delle regioni e province autonome n. 16/94CR08/C11 del 3 agosto 2016 ed è suscettibile di variazioni ed integrazioni con riferimento alle pecu</w:t>
      </w:r>
      <w:r>
        <w:rPr>
          <w:rFonts w:ascii="Arial" w:eastAsia="Calibri" w:hAnsi="Arial" w:cs="Arial"/>
          <w:color w:val="000000"/>
          <w:sz w:val="16"/>
          <w:szCs w:val="16"/>
        </w:rPr>
        <w:t>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Per effetto del D.L. n. 244 del 30/12/2016, convertito con Legge n. 19/2017, la scadenza delle concessioni poste a Bando è prorogata al 31/12/2018 e i titoli abilitativi rilasciati per effetto della procedura sele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5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5BB3"/>
    <w:rsid w:val="00C358EC"/>
    <w:rsid w:val="00C45BB3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2017-06-26T09:02:00Z</dcterms:created>
  <dcterms:modified xsi:type="dcterms:W3CDTF">2017-06-26T09:02:00Z</dcterms:modified>
</cp:coreProperties>
</file>